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C5F"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ОБРАЗОВАТЕЛЬНЫХ ПРОГРАММАХ, РЕАЛИЗУЕМЫХ </w:t>
      </w:r>
    </w:p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C5F">
        <w:rPr>
          <w:rFonts w:ascii="Times New Roman" w:hAnsi="Times New Roman" w:cs="Times New Roman"/>
          <w:b/>
          <w:sz w:val="24"/>
          <w:szCs w:val="24"/>
          <w:lang w:val="ru-RU"/>
        </w:rPr>
        <w:t>В  ГБОУРК «Симферопольская специальная школа-интернат №2»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2A188D" w:rsidRDefault="002A188D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4C5F" w:rsidRPr="00DE4C5F" w:rsidRDefault="00DE4C5F" w:rsidP="00DE4C5F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ДОШКОЛЬНЫЕ ГРУППЫ</w:t>
      </w:r>
    </w:p>
    <w:p w:rsidR="00DE4C5F" w:rsidRPr="00643503" w:rsidRDefault="00DE4C5F" w:rsidP="00DE4C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в дошкольных группах </w:t>
      </w:r>
      <w:r w:rsidRPr="00643503">
        <w:rPr>
          <w:rFonts w:ascii="Times New Roman" w:hAnsi="Times New Roman" w:cs="Times New Roman"/>
          <w:b/>
          <w:sz w:val="24"/>
          <w:szCs w:val="24"/>
          <w:lang w:val="ru-RU"/>
        </w:rPr>
        <w:t>ГБОУРК «Симферопольская специальная школа-интернат №2»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реализацию национальных образовательных инициатив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направлена на обеспечение права </w:t>
      </w:r>
      <w:proofErr w:type="gramStart"/>
      <w:r w:rsidRPr="00643503">
        <w:rPr>
          <w:rFonts w:ascii="Times New Roman" w:hAnsi="Times New Roman" w:cs="Times New Roman"/>
          <w:sz w:val="24"/>
          <w:szCs w:val="24"/>
          <w:lang w:val="ru-RU"/>
        </w:rPr>
        <w:t>семьи</w:t>
      </w:r>
      <w:proofErr w:type="gramEnd"/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на получение помощи в воспитании детей дошкольного возраста, на развитие их индивидуальных способностей и необходимую коррекцию нарушений развития в соответствии с Законом РФ «Об образовании в Российской Федерации».</w:t>
      </w:r>
    </w:p>
    <w:p w:rsidR="00DE4C5F" w:rsidRDefault="00D4071E" w:rsidP="00D40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основная образовательная программа дошкольных групп для детей с нарушением слуха (далее АООП ДГ)  разработана на основе </w:t>
      </w:r>
    </w:p>
    <w:p w:rsidR="00D4071E" w:rsidRPr="00DE4C5F" w:rsidRDefault="00DE4C5F" w:rsidP="00DE4C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DE4C5F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="00D4071E" w:rsidRPr="00DE4C5F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нормативных документов:</w:t>
      </w:r>
    </w:p>
    <w:p w:rsidR="00D4071E" w:rsidRPr="00643503" w:rsidRDefault="00D4071E" w:rsidP="00D4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>- Федерального государственного образовательного стандарта дошкольного образования;</w:t>
      </w:r>
    </w:p>
    <w:p w:rsidR="00D4071E" w:rsidRPr="00643503" w:rsidRDefault="00D4071E" w:rsidP="00D4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>- «Закона об образовании РФ» (</w:t>
      </w:r>
      <w:proofErr w:type="gramStart"/>
      <w:r w:rsidRPr="00643503"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proofErr w:type="gramEnd"/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643503">
        <w:rPr>
          <w:rFonts w:ascii="Times New Roman" w:hAnsi="Times New Roman" w:cs="Times New Roman"/>
          <w:sz w:val="24"/>
          <w:szCs w:val="24"/>
        </w:rPr>
        <w:t> 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643503">
        <w:rPr>
          <w:rFonts w:ascii="Times New Roman" w:hAnsi="Times New Roman" w:cs="Times New Roman"/>
          <w:sz w:val="24"/>
          <w:szCs w:val="24"/>
        </w:rPr>
        <w:t> 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>1992</w:t>
      </w:r>
      <w:r w:rsidRPr="00643503">
        <w:rPr>
          <w:rFonts w:ascii="Times New Roman" w:hAnsi="Times New Roman" w:cs="Times New Roman"/>
          <w:sz w:val="24"/>
          <w:szCs w:val="24"/>
        </w:rPr>
        <w:t> 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643503">
        <w:rPr>
          <w:rFonts w:ascii="Times New Roman" w:hAnsi="Times New Roman" w:cs="Times New Roman"/>
          <w:sz w:val="24"/>
          <w:szCs w:val="24"/>
        </w:rPr>
        <w:t>N 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3266-1  в ред.  от 27.12.2009 </w:t>
      </w:r>
      <w:r w:rsidRPr="00643503">
        <w:rPr>
          <w:rFonts w:ascii="Times New Roman" w:hAnsi="Times New Roman" w:cs="Times New Roman"/>
          <w:sz w:val="24"/>
          <w:szCs w:val="24"/>
        </w:rPr>
        <w:t>N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374-ФЗ);</w:t>
      </w:r>
    </w:p>
    <w:p w:rsidR="00D4071E" w:rsidRPr="00643503" w:rsidRDefault="00D4071E" w:rsidP="00D4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-"Санитарно-эпидемиологических требований к устройству, содержанию и организации режима работы дошкольных организациях. СанПиН 2.4.1.3049-13" (утв. Главным государственным санитарным врачом РФ 25 мая 2013г. №26); </w:t>
      </w:r>
    </w:p>
    <w:p w:rsidR="00D4071E" w:rsidRPr="00643503" w:rsidRDefault="00D4071E" w:rsidP="00DE4C5F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</w:pPr>
      <w:r w:rsidRPr="006435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- </w:t>
      </w:r>
      <w:r w:rsidRPr="0064350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>комплекса специальных  программ для специальных дошкольных учреждений:</w:t>
      </w:r>
    </w:p>
    <w:p w:rsidR="00D4071E" w:rsidRPr="00643503" w:rsidRDefault="00D4071E" w:rsidP="00D4071E">
      <w:pPr>
        <w:widowControl w:val="0"/>
        <w:autoSpaceDE w:val="0"/>
        <w:autoSpaceDN w:val="0"/>
        <w:adjustRightInd w:val="0"/>
        <w:spacing w:after="0" w:line="70" w:lineRule="exact"/>
        <w:ind w:left="-284" w:hanging="76"/>
        <w:rPr>
          <w:rFonts w:ascii="Times New Roman" w:hAnsi="Times New Roman" w:cs="Times New Roman"/>
          <w:sz w:val="24"/>
          <w:szCs w:val="24"/>
          <w:lang w:val="ru-RU"/>
        </w:rPr>
      </w:pPr>
    </w:p>
    <w:p w:rsidR="00D4071E" w:rsidRPr="00643503" w:rsidRDefault="00D4071E" w:rsidP="00643503">
      <w:pPr>
        <w:pStyle w:val="ListParagraph"/>
        <w:widowControl w:val="0"/>
        <w:numPr>
          <w:ilvl w:val="0"/>
          <w:numId w:val="1"/>
        </w:numPr>
        <w:tabs>
          <w:tab w:val="clear" w:pos="360"/>
          <w:tab w:val="num" w:pos="-360"/>
          <w:tab w:val="num" w:pos="-180"/>
        </w:tabs>
        <w:overflowPunct w:val="0"/>
        <w:autoSpaceDE w:val="0"/>
        <w:autoSpaceDN w:val="0"/>
        <w:adjustRightInd w:val="0"/>
        <w:spacing w:after="0" w:line="220" w:lineRule="auto"/>
        <w:ind w:left="-284" w:right="160" w:hanging="76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>«Воспитание и обучение глухих детей дошкольного возраста» Л.П. Носкова, Л.А. Головчиц, Н.Д. Шматко;</w:t>
      </w:r>
    </w:p>
    <w:p w:rsidR="00D4071E" w:rsidRPr="00643503" w:rsidRDefault="00D4071E" w:rsidP="00D4071E">
      <w:pPr>
        <w:widowControl w:val="0"/>
        <w:autoSpaceDE w:val="0"/>
        <w:autoSpaceDN w:val="0"/>
        <w:adjustRightInd w:val="0"/>
        <w:spacing w:after="0" w:line="70" w:lineRule="exact"/>
        <w:ind w:left="-284"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43503" w:rsidRPr="00643503" w:rsidRDefault="00643503" w:rsidP="0064350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0" w:lineRule="auto"/>
        <w:ind w:left="-360" w:right="1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    2.</w:t>
      </w:r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>«Воспитание и обучение слабослышащих детей дошкольного возраста» Л.П. Носкова, Л.А. Головчиц, Н.Д. Шматко;</w:t>
      </w:r>
    </w:p>
    <w:p w:rsidR="00D4071E" w:rsidRPr="00643503" w:rsidRDefault="00643503" w:rsidP="0064350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20" w:lineRule="auto"/>
        <w:ind w:left="-360" w:right="1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    3.</w:t>
      </w:r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>«Воспитание и обучение слабослышащих дошкольников со сложными (комплексными) нарушениями развития».  Л.П. Носкова, Л.А. Головчиц, Н.Д. Шматко;</w:t>
      </w:r>
    </w:p>
    <w:p w:rsidR="00D4071E" w:rsidRPr="00643503" w:rsidRDefault="00D4071E" w:rsidP="00DE4C5F">
      <w:pPr>
        <w:pStyle w:val="ListParagraph"/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4350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64350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 xml:space="preserve"> с учетом примерных основных общеобразовательных программ</w:t>
      </w:r>
      <w:proofErr w:type="gramStart"/>
      <w:r w:rsidRPr="0064350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  <w:t xml:space="preserve"> :</w:t>
      </w:r>
      <w:proofErr w:type="gramEnd"/>
    </w:p>
    <w:p w:rsidR="00643503" w:rsidRDefault="00643503" w:rsidP="00643503">
      <w:pPr>
        <w:spacing w:after="0" w:line="240" w:lineRule="auto"/>
        <w:ind w:left="-284" w:hanging="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>Примерной образовательной программы дошкольного образования («От рождения до школы») (под ред. Н.Е.Вераксы, Т.С.Комаровой, М.А.Васильевой);</w:t>
      </w:r>
    </w:p>
    <w:p w:rsidR="00D4071E" w:rsidRPr="00643503" w:rsidRDefault="00643503" w:rsidP="00643503">
      <w:pPr>
        <w:spacing w:after="0" w:line="240" w:lineRule="auto"/>
        <w:ind w:left="-284" w:hanging="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>Адаптированной примерной основной образовательной программы для дошкольников с тяжелыми нарушениями речи (под ред. проф. Л.В.Лопатиной).</w:t>
      </w:r>
    </w:p>
    <w:p w:rsidR="00D4071E" w:rsidRPr="00643503" w:rsidRDefault="00D4071E" w:rsidP="0064350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435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3503">
        <w:rPr>
          <w:rFonts w:ascii="Times New Roman" w:hAnsi="Times New Roman" w:cs="Times New Roman"/>
          <w:sz w:val="24"/>
          <w:szCs w:val="24"/>
          <w:lang w:val="ru-RU"/>
        </w:rPr>
        <w:t>Учебного пособия по основам безопасности жизнедеятельности детей старшего дошкольного возраста. Авдеева Н.Н., Князева О.Л., Стеркина Р.Б., 2009;</w:t>
      </w:r>
    </w:p>
    <w:p w:rsidR="00D4071E" w:rsidRPr="00643503" w:rsidRDefault="00D4071E" w:rsidP="0064350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503">
        <w:rPr>
          <w:rFonts w:ascii="Times New Roman" w:hAnsi="Times New Roman" w:cs="Times New Roman"/>
          <w:sz w:val="24"/>
          <w:szCs w:val="24"/>
          <w:lang w:val="ru-RU"/>
        </w:rPr>
        <w:t>4. Региональной парциальной программы по гражданско-патриотическому воспитанию детей дошкольного возраста в Крыму «Крымский веночек».</w:t>
      </w:r>
    </w:p>
    <w:p w:rsidR="00D4071E" w:rsidRDefault="00643503" w:rsidP="00D407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составлена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в     соответствии     с    требованиями ФГОС </w:t>
      </w:r>
      <w:proofErr w:type="gramStart"/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D4071E" w:rsidRPr="00643503">
        <w:rPr>
          <w:rFonts w:ascii="Times New Roman" w:hAnsi="Times New Roman" w:cs="Times New Roman"/>
          <w:sz w:val="24"/>
          <w:szCs w:val="24"/>
          <w:lang w:val="ru-RU"/>
        </w:rPr>
        <w:t xml:space="preserve"> структуре основной общеобразовательной программы дошкольного образовательного  учреждения.</w:t>
      </w:r>
    </w:p>
    <w:p w:rsidR="00010A2B" w:rsidRDefault="00010A2B" w:rsidP="00D407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228E" w:rsidRPr="00643503" w:rsidRDefault="00F6228E" w:rsidP="00D407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228E" w:rsidRPr="0064350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A1" w:rsidRDefault="00286DA1">
      <w:pPr>
        <w:spacing w:after="0" w:line="240" w:lineRule="auto"/>
      </w:pPr>
      <w:r>
        <w:separator/>
      </w:r>
    </w:p>
  </w:endnote>
  <w:endnote w:type="continuationSeparator" w:id="0">
    <w:p w:rsidR="00286DA1" w:rsidRDefault="0028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C4" w:rsidRDefault="00E563C4" w:rsidP="009E0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63C4" w:rsidRDefault="00E563C4" w:rsidP="00E563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C4" w:rsidRDefault="00E563C4" w:rsidP="009E02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71B">
      <w:rPr>
        <w:rStyle w:val="a4"/>
        <w:noProof/>
      </w:rPr>
      <w:t>1</w:t>
    </w:r>
    <w:r>
      <w:rPr>
        <w:rStyle w:val="a4"/>
      </w:rPr>
      <w:fldChar w:fldCharType="end"/>
    </w:r>
  </w:p>
  <w:p w:rsidR="00E563C4" w:rsidRDefault="00E563C4" w:rsidP="00E563C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A1" w:rsidRDefault="00286DA1">
      <w:pPr>
        <w:spacing w:after="0" w:line="240" w:lineRule="auto"/>
      </w:pPr>
      <w:r>
        <w:separator/>
      </w:r>
    </w:p>
  </w:footnote>
  <w:footnote w:type="continuationSeparator" w:id="0">
    <w:p w:rsidR="00286DA1" w:rsidRDefault="0028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092"/>
    <w:multiLevelType w:val="hybridMultilevel"/>
    <w:tmpl w:val="A4B0A1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2A255F"/>
    <w:multiLevelType w:val="hybridMultilevel"/>
    <w:tmpl w:val="B9AC8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CF0"/>
    <w:multiLevelType w:val="hybridMultilevel"/>
    <w:tmpl w:val="F994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650E"/>
    <w:multiLevelType w:val="hybridMultilevel"/>
    <w:tmpl w:val="195AF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106C67"/>
    <w:multiLevelType w:val="hybridMultilevel"/>
    <w:tmpl w:val="9C1AFB40"/>
    <w:lvl w:ilvl="0" w:tplc="CC4031E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695C"/>
    <w:multiLevelType w:val="hybridMultilevel"/>
    <w:tmpl w:val="7FA684B0"/>
    <w:lvl w:ilvl="0" w:tplc="0419001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C05AA1"/>
    <w:multiLevelType w:val="hybridMultilevel"/>
    <w:tmpl w:val="CA12A3C2"/>
    <w:lvl w:ilvl="0" w:tplc="EB76B7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1F573BA"/>
    <w:multiLevelType w:val="hybridMultilevel"/>
    <w:tmpl w:val="D6D4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D731C"/>
    <w:multiLevelType w:val="hybridMultilevel"/>
    <w:tmpl w:val="AB149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5B3038"/>
    <w:multiLevelType w:val="multilevel"/>
    <w:tmpl w:val="028E4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27" w:hanging="720"/>
      </w:pPr>
      <w:rPr>
        <w:rFonts w:cs="Times New Roman"/>
        <w:i/>
        <w:iCs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cs="Times New Roman"/>
        <w:i/>
        <w:iCs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/>
        <w:i/>
        <w:iCs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cs="Times New Roman"/>
        <w:i/>
        <w:iCs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cs="Times New Roman"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cs="Times New Roman"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cs="Times New Roman"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cs="Times New Roman"/>
        <w:i/>
        <w:iCs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789"/>
    <w:rsid w:val="00010A2B"/>
    <w:rsid w:val="000C1ABF"/>
    <w:rsid w:val="00184E69"/>
    <w:rsid w:val="001D3C57"/>
    <w:rsid w:val="00286DA1"/>
    <w:rsid w:val="002A188D"/>
    <w:rsid w:val="002A5632"/>
    <w:rsid w:val="002F0EA0"/>
    <w:rsid w:val="003838AD"/>
    <w:rsid w:val="00450474"/>
    <w:rsid w:val="004A0997"/>
    <w:rsid w:val="004C70B9"/>
    <w:rsid w:val="005D767A"/>
    <w:rsid w:val="00643503"/>
    <w:rsid w:val="006B7453"/>
    <w:rsid w:val="007117E5"/>
    <w:rsid w:val="008650A2"/>
    <w:rsid w:val="00895C5E"/>
    <w:rsid w:val="009953B1"/>
    <w:rsid w:val="009E0213"/>
    <w:rsid w:val="00A1414E"/>
    <w:rsid w:val="00A82E54"/>
    <w:rsid w:val="00AB1789"/>
    <w:rsid w:val="00CA5D42"/>
    <w:rsid w:val="00CB4C21"/>
    <w:rsid w:val="00D4071E"/>
    <w:rsid w:val="00DE4C5F"/>
    <w:rsid w:val="00DF46EE"/>
    <w:rsid w:val="00E563C4"/>
    <w:rsid w:val="00E667EF"/>
    <w:rsid w:val="00F6228E"/>
    <w:rsid w:val="00F9771B"/>
    <w:rsid w:val="00FC421A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F3C6E"/>
    <w:pPr>
      <w:spacing w:before="480" w:after="0"/>
      <w:outlineLvl w:val="0"/>
    </w:pPr>
    <w:rPr>
      <w:rFonts w:ascii="Cambria" w:eastAsia="Calibri" w:hAnsi="Cambria"/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4071E"/>
    <w:pPr>
      <w:ind w:left="720"/>
    </w:pPr>
  </w:style>
  <w:style w:type="paragraph" w:styleId="a3">
    <w:name w:val="footer"/>
    <w:basedOn w:val="a"/>
    <w:rsid w:val="00E563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63C4"/>
  </w:style>
  <w:style w:type="paragraph" w:customStyle="1" w:styleId="2">
    <w:name w:val="Абзац списка2"/>
    <w:basedOn w:val="a"/>
    <w:rsid w:val="00CA5D42"/>
    <w:pPr>
      <w:ind w:left="720"/>
    </w:pPr>
    <w:rPr>
      <w:lang w:val="ru-RU"/>
    </w:rPr>
  </w:style>
  <w:style w:type="character" w:customStyle="1" w:styleId="10">
    <w:name w:val="Заголовок 1 Знак"/>
    <w:link w:val="1"/>
    <w:rsid w:val="00FF3C6E"/>
    <w:rPr>
      <w:rFonts w:ascii="Cambria" w:eastAsia="Calibri" w:hAnsi="Cambria" w:cs="Calibri"/>
      <w:b/>
      <w:sz w:val="28"/>
      <w:szCs w:val="22"/>
      <w:lang w:val="ru-RU" w:eastAsia="en-US" w:bidi="ar-SA"/>
    </w:rPr>
  </w:style>
  <w:style w:type="character" w:customStyle="1" w:styleId="a5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6"/>
    <w:rsid w:val="00FF3C6E"/>
    <w:rPr>
      <w:rFonts w:ascii="Calibri" w:eastAsia="Calibri" w:hAnsi="Calibri" w:cs="Calibri"/>
      <w:sz w:val="22"/>
      <w:szCs w:val="22"/>
      <w:lang w:val="en-US" w:eastAsia="ru-RU" w:bidi="ar-SA"/>
    </w:rPr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FF3C6E"/>
    <w:pPr>
      <w:shd w:val="clear" w:color="auto" w:fill="FFFFFF"/>
      <w:spacing w:after="120" w:line="211" w:lineRule="exact"/>
      <w:jc w:val="right"/>
    </w:pPr>
    <w:rPr>
      <w:rFonts w:eastAsia="Calibri"/>
      <w:lang w:eastAsia="ru-RU"/>
    </w:rPr>
  </w:style>
  <w:style w:type="character" w:customStyle="1" w:styleId="NoSpacingChar">
    <w:name w:val="No Spacing Char"/>
    <w:link w:val="NoSpacing"/>
    <w:rsid w:val="00FF3C6E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NoSpacing">
    <w:name w:val="No Spacing"/>
    <w:basedOn w:val="a"/>
    <w:link w:val="NoSpacingChar"/>
    <w:rsid w:val="00FF3C6E"/>
    <w:pPr>
      <w:spacing w:after="0" w:line="240" w:lineRule="auto"/>
    </w:pPr>
    <w:rPr>
      <w:rFonts w:eastAsia="Calibri"/>
      <w:lang w:val="ru-RU"/>
    </w:rPr>
  </w:style>
  <w:style w:type="character" w:customStyle="1" w:styleId="Zag11">
    <w:name w:val="Zag_11"/>
    <w:rsid w:val="00FF3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дошкольных групп  государственного бюджетного общеобразовательного  учреждения (далее ГБОУ) «Симферопольская спец</vt:lpstr>
    </vt:vector>
  </TitlesOfParts>
  <Company>Organization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дошкольных групп  государственного бюджетного общеобразовательного  учреждения (далее ГБОУ) «Симферопольская спец</dc:title>
  <dc:subject/>
  <dc:creator>User</dc:creator>
  <cp:keywords/>
  <dc:description/>
  <cp:lastModifiedBy>Пользователь</cp:lastModifiedBy>
  <cp:revision>4</cp:revision>
  <dcterms:created xsi:type="dcterms:W3CDTF">2018-04-09T13:04:00Z</dcterms:created>
  <dcterms:modified xsi:type="dcterms:W3CDTF">2018-04-09T13:05:00Z</dcterms:modified>
</cp:coreProperties>
</file>